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98A2" w14:textId="60608D95" w:rsidR="00DD67BF" w:rsidRDefault="00DD67BF" w:rsidP="00DD67BF">
      <w:pPr>
        <w:tabs>
          <w:tab w:val="right" w:pos="9638"/>
        </w:tabs>
        <w:rPr>
          <w:rFonts w:ascii="Arial" w:hAnsi="Arial" w:cs="Arial"/>
          <w:b/>
          <w:noProof/>
          <w:sz w:val="24"/>
        </w:rPr>
      </w:pPr>
      <w:bookmarkStart w:id="0" w:name="_Hlk91753531"/>
      <w:r>
        <w:rPr>
          <w:rFonts w:ascii="Arial" w:hAnsi="Arial" w:cs="Arial"/>
          <w:b/>
          <w:noProof/>
          <w:sz w:val="24"/>
        </w:rPr>
        <w:t>SA WG2 Meeting #163</w:t>
      </w:r>
      <w:r>
        <w:rPr>
          <w:rFonts w:ascii="Arial" w:hAnsi="Arial" w:cs="Arial"/>
          <w:b/>
          <w:noProof/>
          <w:sz w:val="24"/>
        </w:rPr>
        <w:tab/>
      </w:r>
      <w:r w:rsidR="0092399C">
        <w:rPr>
          <w:rFonts w:ascii="Arial" w:hAnsi="Arial" w:cs="Arial"/>
          <w:b/>
          <w:noProof/>
          <w:sz w:val="24"/>
        </w:rPr>
        <w:t>S2-2406241</w:t>
      </w:r>
    </w:p>
    <w:p w14:paraId="53F8655B" w14:textId="53B1EB48" w:rsidR="004C75B8" w:rsidRPr="00DD67BF" w:rsidRDefault="00DD67BF" w:rsidP="00DD67BF">
      <w:pPr>
        <w:tabs>
          <w:tab w:val="right" w:pos="9638"/>
        </w:tabs>
        <w:rPr>
          <w:rFonts w:ascii="Arial" w:hAnsi="Arial" w:cs="Arial"/>
          <w:b/>
          <w:noProof/>
          <w:sz w:val="24"/>
        </w:rPr>
      </w:pPr>
      <w:r>
        <w:rPr>
          <w:rFonts w:ascii="Arial" w:hAnsi="Arial" w:cs="Arial"/>
          <w:b/>
          <w:noProof/>
          <w:sz w:val="24"/>
        </w:rPr>
        <w:t>27 - 31 May, 2024, Jeju, South Korea</w:t>
      </w:r>
      <w:r>
        <w:rPr>
          <w:rFonts w:ascii="Arial" w:hAnsi="Arial" w:cs="Arial"/>
          <w:b/>
          <w:noProof/>
          <w:sz w:val="24"/>
        </w:rPr>
        <w:tab/>
      </w:r>
      <w:r w:rsidR="004C75B8">
        <w:rPr>
          <w:b/>
          <w:noProof/>
          <w:color w:val="3333FF"/>
        </w:rPr>
        <w:t>(revision of S2-240)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DF22B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r>
        <w:rPr>
          <w:rFonts w:ascii="Arial" w:hAnsi="Arial" w:cs="Arial"/>
          <w:b/>
        </w:rPr>
        <w:tab/>
      </w:r>
    </w:p>
    <w:p w14:paraId="0F18C97F" w14:textId="5AAED11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24E7">
        <w:rPr>
          <w:rFonts w:ascii="Arial" w:hAnsi="Arial" w:cs="Arial"/>
          <w:b/>
        </w:rPr>
        <w:t>Conclusion for KI</w:t>
      </w:r>
      <w:r w:rsidR="00FA1A17">
        <w:rPr>
          <w:rFonts w:ascii="Arial" w:hAnsi="Arial" w:cs="Arial"/>
          <w:b/>
        </w:rPr>
        <w:t xml:space="preserve"> 8</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588933B"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E424E7">
        <w:rPr>
          <w:rFonts w:ascii="Arial" w:hAnsi="Arial" w:cs="Arial"/>
          <w:b/>
        </w:rPr>
        <w:t>3</w:t>
      </w:r>
      <w:r>
        <w:rPr>
          <w:rFonts w:ascii="Arial" w:hAnsi="Arial" w:cs="Arial"/>
          <w:b/>
        </w:rPr>
        <w:t xml:space="preserve"> </w:t>
      </w:r>
    </w:p>
    <w:p w14:paraId="1A0A4326" w14:textId="4B25BA7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775317" w:rsidRPr="00775317">
        <w:rPr>
          <w:rFonts w:ascii="Arial" w:hAnsi="Arial" w:cs="Arial"/>
          <w:b/>
        </w:rPr>
        <w:t>FS_</w:t>
      </w:r>
      <w:r w:rsidR="00E424E7">
        <w:rPr>
          <w:rFonts w:ascii="Arial" w:hAnsi="Arial" w:cs="Arial"/>
          <w:b/>
        </w:rPr>
        <w:t>XRM_Ph2</w:t>
      </w:r>
      <w:r w:rsidR="00775317">
        <w:rPr>
          <w:rFonts w:ascii="Arial" w:hAnsi="Arial" w:cs="Arial"/>
          <w:b/>
        </w:rPr>
        <w:t xml:space="preserve"> </w:t>
      </w:r>
      <w:r>
        <w:rPr>
          <w:rFonts w:ascii="Arial" w:hAnsi="Arial" w:cs="Arial"/>
          <w:b/>
        </w:rPr>
        <w:t>/ Rel-1</w:t>
      </w:r>
      <w:r w:rsidR="00025F65">
        <w:rPr>
          <w:rFonts w:ascii="Arial" w:hAnsi="Arial" w:cs="Arial"/>
          <w:b/>
        </w:rPr>
        <w:t>9</w:t>
      </w:r>
    </w:p>
    <w:p w14:paraId="59D8A9FC" w14:textId="30918128" w:rsidR="0073440A" w:rsidRPr="00421FB9"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w:t>
      </w:r>
      <w:r w:rsidRPr="00421FB9">
        <w:rPr>
          <w:rFonts w:ascii="Arial" w:hAnsi="Arial" w:cs="Arial"/>
          <w:i/>
        </w:rPr>
        <w:t>contribution:</w:t>
      </w:r>
      <w:r w:rsidR="00007082" w:rsidRPr="00421FB9">
        <w:rPr>
          <w:rFonts w:ascii="Arial" w:hAnsi="Arial" w:cs="Arial"/>
          <w:i/>
        </w:rPr>
        <w:t xml:space="preserve"> </w:t>
      </w:r>
      <w:r w:rsidR="00421FB9" w:rsidRPr="00421FB9">
        <w:rPr>
          <w:rFonts w:ascii="Arial" w:hAnsi="Arial" w:cs="Arial"/>
          <w:i/>
        </w:rPr>
        <w:t>Conclusion for KI 8</w:t>
      </w:r>
    </w:p>
    <w:p w14:paraId="67FE0861" w14:textId="7FFCCDE3" w:rsidR="0073440A" w:rsidRDefault="0073440A" w:rsidP="001F24E1">
      <w:pPr>
        <w:pStyle w:val="Heading1"/>
        <w:numPr>
          <w:ilvl w:val="0"/>
          <w:numId w:val="46"/>
        </w:numPr>
      </w:pPr>
      <w:r>
        <w:t>Discussion</w:t>
      </w:r>
    </w:p>
    <w:p w14:paraId="771FA0F2" w14:textId="77777777" w:rsidR="001F24E1" w:rsidRDefault="001F24E1" w:rsidP="001F24E1">
      <w:pPr>
        <w:rPr>
          <w:lang w:val="en-US"/>
        </w:rPr>
      </w:pPr>
      <w:r w:rsidRPr="788F431A">
        <w:rPr>
          <w:lang w:val="en-US"/>
        </w:rPr>
        <w:t xml:space="preserve">In SA2#160 </w:t>
      </w:r>
      <w:proofErr w:type="spellStart"/>
      <w:r w:rsidRPr="788F431A">
        <w:rPr>
          <w:lang w:val="en-US"/>
        </w:rPr>
        <w:t>pCR</w:t>
      </w:r>
      <w:proofErr w:type="spellEnd"/>
      <w:r w:rsidRPr="788F431A">
        <w:rPr>
          <w:lang w:val="en-US"/>
        </w:rPr>
        <w:t xml:space="preserve"> S2-2401466 proposing new KI for tethering was approved. From the </w:t>
      </w:r>
      <w:proofErr w:type="spellStart"/>
      <w:r w:rsidRPr="788F431A">
        <w:rPr>
          <w:lang w:val="en-US"/>
        </w:rPr>
        <w:t>pCR</w:t>
      </w:r>
      <w:proofErr w:type="spellEnd"/>
      <w:r w:rsidRPr="788F431A">
        <w:rPr>
          <w:lang w:val="en-US"/>
        </w:rPr>
        <w:t xml:space="preserve">: </w:t>
      </w:r>
    </w:p>
    <w:p w14:paraId="136E6984" w14:textId="77777777" w:rsidR="001F24E1" w:rsidRDefault="001F24E1" w:rsidP="001F24E1">
      <w:pPr>
        <w:ind w:left="-20" w:right="-20"/>
        <w:rPr>
          <w:i/>
          <w:iCs/>
          <w:lang w:val=""/>
        </w:rPr>
      </w:pPr>
      <w:r w:rsidRPr="788F431A">
        <w:rPr>
          <w:i/>
          <w:iCs/>
          <w:lang w:val="en-US"/>
        </w:rPr>
        <w:t xml:space="preserve">“In some XR services, the end point for those XRM service is not the UE but is the </w:t>
      </w:r>
      <w:r w:rsidRPr="788F431A">
        <w:rPr>
          <w:i/>
          <w:iCs/>
          <w:lang w:val=""/>
        </w:rPr>
        <w:t xml:space="preserve">tethered </w:t>
      </w:r>
      <w:r w:rsidRPr="788F431A">
        <w:rPr>
          <w:i/>
          <w:iCs/>
          <w:lang w:val="en-US"/>
        </w:rPr>
        <w:t>device behind the UE, e.g. AR glasses tethering the cell phone. The traffic from tethered devices may require differentiated QoS handling</w:t>
      </w:r>
      <w:r w:rsidRPr="788F431A">
        <w:rPr>
          <w:i/>
          <w:iCs/>
          <w:lang w:val=""/>
        </w:rPr>
        <w:t>.</w:t>
      </w:r>
    </w:p>
    <w:p w14:paraId="0DD29B56" w14:textId="77777777" w:rsidR="001F24E1" w:rsidRDefault="001F24E1" w:rsidP="001F24E1">
      <w:pPr>
        <w:ind w:left="-20" w:right="-20"/>
        <w:rPr>
          <w:i/>
          <w:iCs/>
          <w:lang w:val="en-US"/>
        </w:rPr>
      </w:pPr>
      <w:r w:rsidRPr="788F431A">
        <w:rPr>
          <w:i/>
          <w:iCs/>
          <w:lang w:val="en-US"/>
        </w:rPr>
        <w:t>This key issue aims at addressing the following points:</w:t>
      </w:r>
    </w:p>
    <w:p w14:paraId="639DF66D" w14:textId="77777777" w:rsidR="001F24E1" w:rsidRDefault="001F24E1" w:rsidP="001F24E1">
      <w:pPr>
        <w:pStyle w:val="ListParagraph"/>
        <w:numPr>
          <w:ilvl w:val="0"/>
          <w:numId w:val="47"/>
        </w:numPr>
        <w:ind w:left="400" w:right="-20" w:hanging="420"/>
        <w:contextualSpacing/>
        <w:rPr>
          <w:rFonts w:eastAsia="Times New Roman"/>
          <w:i/>
          <w:iCs/>
        </w:rPr>
      </w:pPr>
      <w:r w:rsidRPr="6FED133B">
        <w:rPr>
          <w:rFonts w:eastAsia="Times New Roman"/>
          <w:i/>
          <w:iCs/>
          <w:sz w:val="20"/>
          <w:szCs w:val="20"/>
        </w:rPr>
        <w:t>Study whether and how to identify traffic flows from the tethered devices behind the UE from the uplink traffic (e.g. traffic from different tethered devices may be mapped to different QoS Flows to enable QoS differentiation).</w:t>
      </w:r>
    </w:p>
    <w:p w14:paraId="3E0398AD" w14:textId="77777777" w:rsidR="001F24E1" w:rsidRDefault="001F24E1" w:rsidP="001F24E1">
      <w:pPr>
        <w:ind w:left="1555" w:right="-20" w:hanging="851"/>
        <w:rPr>
          <w:i/>
          <w:iCs/>
        </w:rPr>
      </w:pPr>
      <w:r w:rsidRPr="788F431A">
        <w:rPr>
          <w:i/>
          <w:iCs/>
        </w:rPr>
        <w:t>NOTE1: At the conclusion phase, it will be determined whether the solution is also applicable to 5G RG.”</w:t>
      </w:r>
    </w:p>
    <w:p w14:paraId="2B04FFF6" w14:textId="77777777" w:rsidR="001F24E1" w:rsidRDefault="001F24E1" w:rsidP="001F24E1">
      <w:r>
        <w:t>From UE perspective the tethering can be classified into two scenarios.</w:t>
      </w:r>
    </w:p>
    <w:p w14:paraId="79DC5568" w14:textId="77777777" w:rsidR="001F24E1" w:rsidRPr="00D759EA" w:rsidRDefault="001F24E1" w:rsidP="001F24E1">
      <w:pPr>
        <w:pStyle w:val="ListParagraph"/>
        <w:numPr>
          <w:ilvl w:val="0"/>
          <w:numId w:val="49"/>
        </w:numPr>
        <w:contextualSpacing/>
        <w:rPr>
          <w:rFonts w:ascii="Times New Roman" w:eastAsia="Times New Roman" w:hAnsi="Times New Roman" w:cs="Times New Roman"/>
        </w:rPr>
      </w:pPr>
      <w:r w:rsidRPr="00D759EA">
        <w:rPr>
          <w:rFonts w:ascii="Times New Roman" w:eastAsia="Times New Roman" w:hAnsi="Times New Roman" w:cs="Times New Roman"/>
          <w:sz w:val="20"/>
          <w:szCs w:val="20"/>
        </w:rPr>
        <w:t>XR application runs only in a tethered device.</w:t>
      </w:r>
    </w:p>
    <w:p w14:paraId="14C57D35" w14:textId="77777777" w:rsidR="001F24E1" w:rsidRPr="00D759EA" w:rsidRDefault="001F24E1" w:rsidP="001F24E1">
      <w:pPr>
        <w:pStyle w:val="ListParagraph"/>
        <w:numPr>
          <w:ilvl w:val="0"/>
          <w:numId w:val="49"/>
        </w:numPr>
        <w:contextualSpacing/>
        <w:rPr>
          <w:rFonts w:ascii="Times New Roman" w:eastAsia="Times New Roman" w:hAnsi="Times New Roman" w:cs="Times New Roman"/>
        </w:rPr>
      </w:pPr>
      <w:r w:rsidRPr="00D759EA">
        <w:rPr>
          <w:rFonts w:ascii="Times New Roman" w:eastAsia="Times New Roman" w:hAnsi="Times New Roman" w:cs="Times New Roman"/>
          <w:sz w:val="20"/>
          <w:szCs w:val="20"/>
        </w:rPr>
        <w:t>XR application runs in a UE but uses a tethered device.</w:t>
      </w:r>
    </w:p>
    <w:p w14:paraId="776108A2" w14:textId="77777777" w:rsidR="001F24E1" w:rsidRPr="004D5954" w:rsidRDefault="001F24E1" w:rsidP="001F24E1">
      <w:pPr>
        <w:pStyle w:val="ListParagraph"/>
        <w:ind w:left="645"/>
        <w:rPr>
          <w:rFonts w:eastAsia="Times New Roman"/>
        </w:rPr>
      </w:pPr>
    </w:p>
    <w:p w14:paraId="60951966" w14:textId="4CD6BBE3" w:rsidR="001F24E1" w:rsidRDefault="001F24E1" w:rsidP="001F24E1">
      <w:r>
        <w:t xml:space="preserve">In first tethering scenario, illustrated in figure 1, the XR application is running only in a tethered device, </w:t>
      </w:r>
      <w:r w:rsidR="00E94577">
        <w:t>(</w:t>
      </w:r>
      <w:r>
        <w:t>or the media processing is split between the tethered device and the network</w:t>
      </w:r>
      <w:r w:rsidR="00E94577">
        <w:t>)</w:t>
      </w:r>
      <w:r>
        <w:t>. The UE’s role is to provide IP connectivity by acting as a wireless GW or relay for a tethered device</w:t>
      </w:r>
      <w:r w:rsidR="00E94577">
        <w:t xml:space="preserve">. An issue discussed below is the gateway in the UE may carry out </w:t>
      </w:r>
      <w:proofErr w:type="gramStart"/>
      <w:r w:rsidR="00E94577">
        <w:t xml:space="preserve">NAT </w:t>
      </w:r>
      <w:r>
        <w:t>.</w:t>
      </w:r>
      <w:proofErr w:type="gramEnd"/>
      <w:r>
        <w:t xml:space="preserve">  The 5GS sees traffic flows from/to tethered device as a service data flows.  </w:t>
      </w:r>
    </w:p>
    <w:p w14:paraId="01955CFD" w14:textId="25883D74" w:rsidR="00D759EA" w:rsidRPr="00234FB1" w:rsidRDefault="00D759EA" w:rsidP="001F24E1">
      <w:r>
        <w:object w:dxaOrig="10545" w:dyaOrig="1471" w14:anchorId="5A1CF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5pt;height:53.05pt" o:ole="">
            <v:imagedata r:id="rId13" o:title=""/>
          </v:shape>
          <o:OLEObject Type="Embed" ProgID="Visio.Drawing.15" ShapeID="_x0000_i1025" DrawAspect="Content" ObjectID="_1777482178" r:id="rId14"/>
        </w:object>
      </w:r>
    </w:p>
    <w:p w14:paraId="32AE0A35" w14:textId="77777777" w:rsidR="001F24E1" w:rsidRDefault="001F24E1" w:rsidP="001F24E1">
      <w:pPr>
        <w:ind w:right="-20"/>
        <w:jc w:val="center"/>
      </w:pPr>
      <w:r>
        <w:t>Figure 1: XR application runs in a tethered device.</w:t>
      </w:r>
    </w:p>
    <w:p w14:paraId="59CA600E" w14:textId="28E5468F" w:rsidR="001F24E1" w:rsidRDefault="001F24E1" w:rsidP="001F24E1">
      <w:pPr>
        <w:ind w:right="-20"/>
      </w:pPr>
      <w:r>
        <w:t>In a second scenario (figure 2) the XR application is running in a UE, or the processing is split between the UE and the tethered device (or network). In this case the XR application in the UE hides the connection between the tethered device and the UE from the 5GS. From the network perspective there is no difference in this scenario to the regular non-tethering case</w:t>
      </w:r>
      <w:r w:rsidR="00E94577">
        <w:t xml:space="preserve"> (especially the XRM traffic terminates in the UE so the XRM client can be addressed based on actual UE IP address)</w:t>
      </w:r>
      <w:r>
        <w:t xml:space="preserve">, therefore no work </w:t>
      </w:r>
      <w:r w:rsidR="00D759EA">
        <w:t>needs to</w:t>
      </w:r>
      <w:r>
        <w:t xml:space="preserve"> be done to </w:t>
      </w:r>
      <w:r w:rsidR="00D759EA">
        <w:t xml:space="preserve">support </w:t>
      </w:r>
      <w:r>
        <w:t xml:space="preserve">this scenario.  </w:t>
      </w:r>
    </w:p>
    <w:p w14:paraId="43D3D9E5" w14:textId="77777777" w:rsidR="001F24E1" w:rsidRDefault="001F24E1" w:rsidP="001F24E1">
      <w:pPr>
        <w:ind w:right="-20"/>
      </w:pPr>
    </w:p>
    <w:p w14:paraId="0FCF4349" w14:textId="626700B3" w:rsidR="00D759EA" w:rsidRDefault="00D759EA" w:rsidP="001F24E1">
      <w:pPr>
        <w:ind w:right="-20"/>
      </w:pPr>
      <w:r>
        <w:object w:dxaOrig="10545" w:dyaOrig="1471" w14:anchorId="1D5509D5">
          <v:shape id="_x0000_i1026" type="#_x0000_t75" style="width:373.8pt;height:52.5pt" o:ole="">
            <v:imagedata r:id="rId15" o:title=""/>
          </v:shape>
          <o:OLEObject Type="Embed" ProgID="Visio.Drawing.15" ShapeID="_x0000_i1026" DrawAspect="Content" ObjectID="_1777482179" r:id="rId16"/>
        </w:object>
      </w:r>
    </w:p>
    <w:p w14:paraId="094599CB" w14:textId="31DB8909" w:rsidR="001F24E1" w:rsidRDefault="001F24E1" w:rsidP="001F24E1">
      <w:pPr>
        <w:ind w:right="-20"/>
        <w:jc w:val="center"/>
      </w:pPr>
      <w:r>
        <w:t>Figure 2. XR application runs in a UE.</w:t>
      </w:r>
    </w:p>
    <w:p w14:paraId="4E29A516" w14:textId="77777777" w:rsidR="001F24E1" w:rsidRDefault="001F24E1" w:rsidP="001F24E1">
      <w:pPr>
        <w:ind w:right="-20"/>
        <w:rPr>
          <w:b/>
          <w:bCs/>
        </w:rPr>
      </w:pPr>
    </w:p>
    <w:p w14:paraId="2EAF1A81" w14:textId="77777777" w:rsidR="001F24E1" w:rsidRDefault="001F24E1" w:rsidP="001F24E1">
      <w:pPr>
        <w:ind w:right="-20"/>
        <w:rPr>
          <w:b/>
          <w:bCs/>
        </w:rPr>
      </w:pPr>
      <w:r>
        <w:rPr>
          <w:b/>
          <w:bCs/>
        </w:rPr>
        <w:t>Tethered t</w:t>
      </w:r>
      <w:r w:rsidRPr="00903B01">
        <w:rPr>
          <w:b/>
          <w:bCs/>
        </w:rPr>
        <w:t>raffic identification</w:t>
      </w:r>
    </w:p>
    <w:p w14:paraId="0E9894B8" w14:textId="77777777" w:rsidR="001F24E1" w:rsidRDefault="001F24E1" w:rsidP="001F24E1">
      <w:pPr>
        <w:ind w:left="-20" w:right="-20"/>
      </w:pPr>
      <w:r>
        <w:t xml:space="preserve">Dedicated IP address is assigned to the tethered device (IP host) connected to the UE. If the assigned IP address is a public address seen by the communicating peer, 5G system can always identify application flows based on the flow description information received in the </w:t>
      </w:r>
      <w:r>
        <w:rPr>
          <w:i/>
          <w:iCs/>
        </w:rPr>
        <w:t>AF Session with Required QoS</w:t>
      </w:r>
      <w:r>
        <w:t xml:space="preserve"> -request.</w:t>
      </w:r>
    </w:p>
    <w:p w14:paraId="0E8DFFC2" w14:textId="7E73CF16" w:rsidR="001F24E1" w:rsidRDefault="001F24E1" w:rsidP="001F24E1">
      <w:pPr>
        <w:ind w:left="-20" w:right="-20"/>
      </w:pPr>
      <w:r>
        <w:t>However, only single IP address (IPv4) is typically allocated for the UE and tethering is supported via NA(P)Ts</w:t>
      </w:r>
      <w:r w:rsidR="00D759EA">
        <w:t xml:space="preserve"> in the UE</w:t>
      </w:r>
      <w:r>
        <w:t xml:space="preserve">. UE supporting NA(P)T functionality allocates private IP addresses for the tethered IP devices and NA(P)T function performs address and port translation between the private IP addresses and the address assigned by the 5GS for the UE. </w:t>
      </w:r>
      <w:r w:rsidR="000E0001">
        <w:t xml:space="preserve"> Thus, the IP address considered by the XRM client on the device may be IP@1 (see figures) different from the IP address as considered by the XR AS. </w:t>
      </w:r>
      <w:r>
        <w:t>The 5GS system may also use private addressing and the corresponding NAT may be implemented in the UPF</w:t>
      </w:r>
      <w:r w:rsidR="000E0001">
        <w:t xml:space="preserve"> leading to the traffic handled by the XRM AS to use an IP@3 different from the 5GC IP address of the UE IP@</w:t>
      </w:r>
      <w:proofErr w:type="gramStart"/>
      <w:r w:rsidR="000E0001">
        <w:t xml:space="preserve">2 </w:t>
      </w:r>
      <w:r>
        <w:t>.</w:t>
      </w:r>
      <w:proofErr w:type="gramEnd"/>
      <w:r>
        <w:t xml:space="preserve">  Figures 3–5 illustrate different location options for NA(P)</w:t>
      </w:r>
      <w:r w:rsidR="00E94577">
        <w:t>T</w:t>
      </w:r>
      <w:r>
        <w:t xml:space="preserve">. </w:t>
      </w:r>
    </w:p>
    <w:p w14:paraId="2691E6AC" w14:textId="77777777" w:rsidR="00D759EA" w:rsidRDefault="00D759EA" w:rsidP="001F24E1">
      <w:pPr>
        <w:ind w:left="-20" w:right="-20"/>
        <w:jc w:val="center"/>
        <w:rPr>
          <w:b/>
          <w:bCs/>
        </w:rPr>
      </w:pPr>
    </w:p>
    <w:p w14:paraId="42C19E6E" w14:textId="77777777" w:rsidR="00D759EA" w:rsidRDefault="00D759EA" w:rsidP="001F24E1">
      <w:pPr>
        <w:ind w:left="-20" w:right="-20"/>
        <w:jc w:val="center"/>
        <w:rPr>
          <w:b/>
          <w:bCs/>
        </w:rPr>
      </w:pPr>
      <w:r>
        <w:rPr>
          <w:b/>
          <w:bCs/>
        </w:rPr>
        <w:object w:dxaOrig="11955" w:dyaOrig="901" w14:anchorId="6C409F1F">
          <v:shape id="_x0000_i1027" type="#_x0000_t75" style="width:364.05pt;height:27pt" o:ole="">
            <v:imagedata r:id="rId17" o:title=""/>
          </v:shape>
          <o:OLEObject Type="Embed" ProgID="Visio.Drawing.15" ShapeID="_x0000_i1027" DrawAspect="Content" ObjectID="_1777482180" r:id="rId18"/>
        </w:object>
      </w:r>
    </w:p>
    <w:p w14:paraId="315EDEAD" w14:textId="53A6D837" w:rsidR="001F24E1" w:rsidRDefault="001F24E1" w:rsidP="001F24E1">
      <w:pPr>
        <w:ind w:left="-20" w:right="-20"/>
        <w:jc w:val="center"/>
      </w:pPr>
      <w:r w:rsidRPr="003D630B">
        <w:t xml:space="preserve">Figure </w:t>
      </w:r>
      <w:r>
        <w:t>3</w:t>
      </w:r>
      <w:r w:rsidRPr="003D630B">
        <w:t>. NAT at the UE</w:t>
      </w:r>
      <w:r>
        <w:t>.</w:t>
      </w:r>
    </w:p>
    <w:p w14:paraId="03BEBF3D" w14:textId="646A4A45" w:rsidR="00D759EA" w:rsidRDefault="00D759EA" w:rsidP="001F24E1">
      <w:pPr>
        <w:ind w:left="-20" w:right="-20"/>
        <w:jc w:val="center"/>
      </w:pPr>
      <w:r>
        <w:object w:dxaOrig="11925" w:dyaOrig="931" w14:anchorId="1E8160C6">
          <v:shape id="_x0000_i1028" type="#_x0000_t75" style="width:360.75pt;height:28pt" o:ole="">
            <v:imagedata r:id="rId19" o:title=""/>
          </v:shape>
          <o:OLEObject Type="Embed" ProgID="Visio.Drawing.15" ShapeID="_x0000_i1028" DrawAspect="Content" ObjectID="_1777482181" r:id="rId20"/>
        </w:object>
      </w:r>
    </w:p>
    <w:p w14:paraId="251B1A9E" w14:textId="77777777" w:rsidR="001F24E1" w:rsidRDefault="001F24E1" w:rsidP="001F24E1">
      <w:pPr>
        <w:ind w:left="-20" w:right="-20"/>
        <w:jc w:val="center"/>
      </w:pPr>
      <w:r>
        <w:t>Figure 4. NAT at the UPF.</w:t>
      </w:r>
    </w:p>
    <w:p w14:paraId="3B148411" w14:textId="3D9B3A27" w:rsidR="00D759EA" w:rsidRDefault="00D759EA" w:rsidP="001F24E1">
      <w:pPr>
        <w:ind w:left="-20" w:right="-20"/>
        <w:jc w:val="center"/>
      </w:pPr>
      <w:r>
        <w:object w:dxaOrig="12810" w:dyaOrig="901" w14:anchorId="1D1B5BBE">
          <v:shape id="_x0000_i1029" type="#_x0000_t75" style="width:381.75pt;height:27pt" o:ole="">
            <v:imagedata r:id="rId21" o:title=""/>
          </v:shape>
          <o:OLEObject Type="Embed" ProgID="Visio.Drawing.15" ShapeID="_x0000_i1029" DrawAspect="Content" ObjectID="_1777482182" r:id="rId22"/>
        </w:object>
      </w:r>
    </w:p>
    <w:p w14:paraId="6A40D479" w14:textId="77777777" w:rsidR="001F24E1" w:rsidRDefault="001F24E1" w:rsidP="001F24E1">
      <w:pPr>
        <w:ind w:left="-20" w:right="-20"/>
        <w:jc w:val="center"/>
      </w:pPr>
      <w:r>
        <w:t>Figure 5. NAT at the UE and the UPF.</w:t>
      </w:r>
    </w:p>
    <w:p w14:paraId="542415F9" w14:textId="79C6CF54" w:rsidR="001F24E1" w:rsidRDefault="001F24E1" w:rsidP="001F24E1">
      <w:pPr>
        <w:ind w:left="-20" w:right="-20"/>
      </w:pPr>
      <w:r>
        <w:t xml:space="preserve">When NA(P)Ts exist between the tethered device and the application server the IP addresses and port numbers seen by the XR </w:t>
      </w:r>
      <w:r w:rsidR="00E94577">
        <w:t xml:space="preserve">client, XR </w:t>
      </w:r>
      <w:r>
        <w:t xml:space="preserve">AS and associated AF may be different from the IP addresses and port numbers used inside 5GS for </w:t>
      </w:r>
      <w:r w:rsidR="00E94577">
        <w:t>the</w:t>
      </w:r>
      <w:r>
        <w:t xml:space="preserve"> same flow.  If XR connections is established directly from tethered host to XR AS the XR AS (and the AF associated) are only aware of the “public” IP address (</w:t>
      </w:r>
      <w:r w:rsidRPr="00903B01">
        <w:rPr>
          <w:i/>
          <w:iCs/>
        </w:rPr>
        <w:t>IP@2</w:t>
      </w:r>
      <w:r>
        <w:t xml:space="preserve"> </w:t>
      </w:r>
      <w:r w:rsidR="00E94577">
        <w:t xml:space="preserve">IP@3 </w:t>
      </w:r>
      <w:r>
        <w:t xml:space="preserve">in figures 3-5) and corresponding application flows. The AF may not know if NATs exist, and if the UE is allocated different IP@ by the 5GS. </w:t>
      </w:r>
    </w:p>
    <w:p w14:paraId="076BE081" w14:textId="0436BA15" w:rsidR="001F24E1" w:rsidRDefault="001F24E1" w:rsidP="001F24E1">
      <w:pPr>
        <w:ind w:left="-20" w:right="-20"/>
      </w:pPr>
      <w:r>
        <w:t xml:space="preserve">If connections between the tethered host and the XR AS are established with protocols such as ICE and SDP the AF </w:t>
      </w:r>
      <w:r w:rsidR="000E0001">
        <w:t>may be made</w:t>
      </w:r>
      <w:r>
        <w:t xml:space="preserve"> aware of the IP addresses and ports seen by both the tethered host and the XR AS (</w:t>
      </w:r>
      <w:r w:rsidRPr="00903B01">
        <w:rPr>
          <w:i/>
          <w:iCs/>
        </w:rPr>
        <w:t>IP@1</w:t>
      </w:r>
      <w:r>
        <w:t xml:space="preserve"> and </w:t>
      </w:r>
      <w:r w:rsidRPr="00903B01">
        <w:rPr>
          <w:i/>
          <w:iCs/>
        </w:rPr>
        <w:t>IP@2</w:t>
      </w:r>
      <w:r>
        <w:t xml:space="preserve"> in figures 3-5), but AF does not know where the NA(P)T is located and therefore which IP address is used inside 5GS. </w:t>
      </w:r>
    </w:p>
    <w:p w14:paraId="50906FAE" w14:textId="5DB32B7F" w:rsidR="001F24E1" w:rsidRDefault="000E0001" w:rsidP="001F24E1">
      <w:pPr>
        <w:pStyle w:val="CRCoverPage"/>
        <w:spacing w:after="0"/>
        <w:rPr>
          <w:rFonts w:ascii="Times New Roman" w:hAnsi="Times New Roman"/>
          <w:b/>
          <w:bCs/>
        </w:rPr>
      </w:pPr>
      <w:r>
        <w:rPr>
          <w:rFonts w:ascii="Times New Roman" w:hAnsi="Times New Roman"/>
          <w:b/>
          <w:bCs/>
        </w:rPr>
        <w:t xml:space="preserve">The XRM client </w:t>
      </w:r>
      <w:r w:rsidR="001F24E1">
        <w:rPr>
          <w:rFonts w:ascii="Times New Roman" w:hAnsi="Times New Roman"/>
          <w:b/>
          <w:bCs/>
        </w:rPr>
        <w:t xml:space="preserve">can </w:t>
      </w:r>
      <w:r w:rsidR="00E94577">
        <w:rPr>
          <w:rFonts w:ascii="Times New Roman" w:hAnsi="Times New Roman"/>
          <w:b/>
          <w:bCs/>
        </w:rPr>
        <w:t xml:space="preserve">(and should) </w:t>
      </w:r>
      <w:r w:rsidR="001F24E1">
        <w:rPr>
          <w:rFonts w:ascii="Times New Roman" w:hAnsi="Times New Roman"/>
          <w:b/>
          <w:bCs/>
        </w:rPr>
        <w:t>learn</w:t>
      </w:r>
      <w:r w:rsidR="001F24E1" w:rsidRPr="00DB6ECC">
        <w:rPr>
          <w:rFonts w:ascii="Times New Roman" w:hAnsi="Times New Roman"/>
          <w:b/>
          <w:bCs/>
        </w:rPr>
        <w:t xml:space="preserve"> from ICE signalling tethered host’s private and public address</w:t>
      </w:r>
      <w:r w:rsidR="00E94577">
        <w:rPr>
          <w:rFonts w:ascii="Times New Roman" w:hAnsi="Times New Roman"/>
          <w:b/>
          <w:bCs/>
        </w:rPr>
        <w:t xml:space="preserve"> </w:t>
      </w:r>
      <w:r>
        <w:rPr>
          <w:rFonts w:ascii="Times New Roman" w:hAnsi="Times New Roman"/>
          <w:b/>
          <w:bCs/>
        </w:rPr>
        <w:t>and provide this information to the AF</w:t>
      </w:r>
      <w:r w:rsidRPr="000E0001">
        <w:rPr>
          <w:rFonts w:ascii="Times New Roman" w:hAnsi="Times New Roman"/>
        </w:rPr>
        <w:t xml:space="preserve">. </w:t>
      </w:r>
      <w:r w:rsidR="001F24E1" w:rsidRPr="000E0001">
        <w:rPr>
          <w:rFonts w:ascii="Times New Roman" w:hAnsi="Times New Roman"/>
        </w:rPr>
        <w:t xml:space="preserve"> </w:t>
      </w:r>
      <w:r>
        <w:rPr>
          <w:rFonts w:ascii="Times New Roman" w:hAnsi="Times New Roman"/>
        </w:rPr>
        <w:t>The AF then needs to determine</w:t>
      </w:r>
      <w:r w:rsidR="001F24E1" w:rsidRPr="000E0001">
        <w:rPr>
          <w:rFonts w:ascii="Times New Roman" w:hAnsi="Times New Roman"/>
        </w:rPr>
        <w:t xml:space="preserve"> which IP address 5GS is using for the host (IP@2) </w:t>
      </w:r>
      <w:r>
        <w:rPr>
          <w:rFonts w:ascii="Times New Roman" w:hAnsi="Times New Roman"/>
        </w:rPr>
        <w:t>for</w:t>
      </w:r>
      <w:r w:rsidR="001F24E1" w:rsidRPr="000E0001">
        <w:rPr>
          <w:rFonts w:ascii="Times New Roman" w:hAnsi="Times New Roman"/>
        </w:rPr>
        <w:t xml:space="preserve"> the flow description in the AF request</w:t>
      </w:r>
      <w:r>
        <w:rPr>
          <w:rFonts w:ascii="Times New Roman" w:hAnsi="Times New Roman"/>
        </w:rPr>
        <w:t xml:space="preserve"> for </w:t>
      </w:r>
      <w:r w:rsidRPr="24DD17DF">
        <w:rPr>
          <w:rFonts w:ascii="Times New Roman" w:hAnsi="Times New Roman"/>
        </w:rPr>
        <w:t>AF session with required QoS</w:t>
      </w:r>
      <w:r w:rsidR="001F24E1" w:rsidRPr="000E0001">
        <w:rPr>
          <w:rFonts w:ascii="Times New Roman" w:hAnsi="Times New Roman"/>
        </w:rPr>
        <w:t xml:space="preserve"> </w:t>
      </w:r>
      <w:r>
        <w:rPr>
          <w:rFonts w:ascii="Times New Roman" w:hAnsi="Times New Roman"/>
        </w:rPr>
        <w:t>to</w:t>
      </w:r>
      <w:r w:rsidR="001F24E1" w:rsidRPr="000E0001">
        <w:rPr>
          <w:rFonts w:ascii="Times New Roman" w:hAnsi="Times New Roman"/>
        </w:rPr>
        <w:t xml:space="preserve"> be understood by the 5GS</w:t>
      </w:r>
      <w:r w:rsidR="001F24E1" w:rsidRPr="00DB6ECC">
        <w:rPr>
          <w:rFonts w:ascii="Times New Roman" w:hAnsi="Times New Roman"/>
          <w:b/>
          <w:bCs/>
        </w:rPr>
        <w:t xml:space="preserve">.  </w:t>
      </w:r>
    </w:p>
    <w:p w14:paraId="5019569A" w14:textId="77777777" w:rsidR="001F24E1" w:rsidRPr="001F24E1" w:rsidRDefault="001F24E1" w:rsidP="001F24E1">
      <w:pPr>
        <w:pStyle w:val="CRCoverPage"/>
        <w:spacing w:after="0"/>
        <w:rPr>
          <w:rFonts w:ascii="Times New Roman" w:hAnsi="Times New Roman"/>
          <w:b/>
          <w:bCs/>
        </w:rPr>
      </w:pPr>
    </w:p>
    <w:p w14:paraId="771C3D77" w14:textId="77777777" w:rsidR="001F24E1" w:rsidRPr="00903B01" w:rsidRDefault="001F24E1" w:rsidP="001F24E1">
      <w:pPr>
        <w:ind w:left="-20" w:right="-20"/>
      </w:pPr>
      <w:r>
        <w:t>The 5GS can resolve IP address transport port pair allocated for a UE in all scenarios mentioned above with:</w:t>
      </w:r>
    </w:p>
    <w:p w14:paraId="116EF12C" w14:textId="6E6FDE57" w:rsidR="001F24E1" w:rsidRDefault="001F24E1" w:rsidP="001F24E1">
      <w:pPr>
        <w:pStyle w:val="CRCoverPage"/>
        <w:numPr>
          <w:ilvl w:val="0"/>
          <w:numId w:val="48"/>
        </w:numPr>
        <w:spacing w:after="0"/>
        <w:rPr>
          <w:rFonts w:ascii="Times New Roman" w:hAnsi="Times New Roman"/>
        </w:rPr>
      </w:pPr>
      <w:r w:rsidRPr="24DD17DF">
        <w:rPr>
          <w:rFonts w:ascii="Times New Roman" w:hAnsi="Times New Roman"/>
        </w:rPr>
        <w:t xml:space="preserve">If AF has learned both </w:t>
      </w:r>
      <w:r w:rsidR="00E94577">
        <w:rPr>
          <w:rFonts w:ascii="Times New Roman" w:hAnsi="Times New Roman"/>
        </w:rPr>
        <w:t>a</w:t>
      </w:r>
      <w:r w:rsidRPr="24DD17DF">
        <w:rPr>
          <w:rFonts w:ascii="Times New Roman" w:hAnsi="Times New Roman"/>
        </w:rPr>
        <w:t xml:space="preserve"> private- and public IP address/transport port pairs from the ICE signalling, the flow descriptors</w:t>
      </w:r>
      <w:r w:rsidR="00E94577">
        <w:rPr>
          <w:rFonts w:ascii="Times New Roman" w:hAnsi="Times New Roman"/>
        </w:rPr>
        <w:t xml:space="preserve"> (for </w:t>
      </w:r>
      <w:r w:rsidR="00E94577" w:rsidRPr="00E94577">
        <w:rPr>
          <w:rFonts w:ascii="Times New Roman" w:hAnsi="Times New Roman"/>
          <w:i/>
          <w:iCs/>
        </w:rPr>
        <w:t>AF Session with Required QoS</w:t>
      </w:r>
      <w:r w:rsidR="00E94577" w:rsidRPr="00E94577">
        <w:rPr>
          <w:rFonts w:ascii="Times New Roman" w:hAnsi="Times New Roman"/>
        </w:rPr>
        <w:t xml:space="preserve"> -request</w:t>
      </w:r>
      <w:r w:rsidR="00E94577">
        <w:t>)</w:t>
      </w:r>
      <w:r w:rsidRPr="24DD17DF">
        <w:rPr>
          <w:rFonts w:ascii="Times New Roman" w:hAnsi="Times New Roman"/>
        </w:rPr>
        <w:t xml:space="preserve"> are derived from the public address/port</w:t>
      </w:r>
      <w:r>
        <w:rPr>
          <w:rFonts w:ascii="Times New Roman" w:hAnsi="Times New Roman"/>
        </w:rPr>
        <w:t xml:space="preserve"> (or are derived from the UE IP address as detected by the AS)</w:t>
      </w:r>
      <w:r w:rsidRPr="24DD17DF">
        <w:rPr>
          <w:rFonts w:ascii="Times New Roman" w:hAnsi="Times New Roman"/>
        </w:rPr>
        <w:t xml:space="preserve">.  </w:t>
      </w:r>
    </w:p>
    <w:p w14:paraId="6826F109" w14:textId="5A6AC732" w:rsidR="001F24E1" w:rsidRPr="004A0F28" w:rsidRDefault="001F24E1" w:rsidP="001F24E1">
      <w:pPr>
        <w:pStyle w:val="CRCoverPage"/>
        <w:numPr>
          <w:ilvl w:val="0"/>
          <w:numId w:val="48"/>
        </w:numPr>
        <w:spacing w:after="0"/>
        <w:rPr>
          <w:rFonts w:ascii="Times New Roman" w:hAnsi="Times New Roman"/>
        </w:rPr>
      </w:pPr>
      <w:r>
        <w:rPr>
          <w:rFonts w:ascii="Times New Roman" w:hAnsi="Times New Roman"/>
        </w:rPr>
        <w:t>At reception of AF request</w:t>
      </w:r>
      <w:r w:rsidR="00E94577">
        <w:rPr>
          <w:rFonts w:ascii="Times New Roman" w:hAnsi="Times New Roman"/>
        </w:rPr>
        <w:t xml:space="preserve"> (</w:t>
      </w:r>
      <w:r w:rsidR="00E94577" w:rsidRPr="00E94577">
        <w:rPr>
          <w:rFonts w:ascii="Times New Roman" w:hAnsi="Times New Roman"/>
          <w:i/>
          <w:iCs/>
        </w:rPr>
        <w:t>AF Session with Required QoS</w:t>
      </w:r>
      <w:r w:rsidR="00E94577">
        <w:rPr>
          <w:rFonts w:ascii="Times New Roman" w:hAnsi="Times New Roman"/>
          <w:i/>
          <w:iCs/>
        </w:rPr>
        <w:t>)</w:t>
      </w:r>
      <w:r>
        <w:rPr>
          <w:rFonts w:ascii="Times New Roman" w:hAnsi="Times New Roman"/>
        </w:rPr>
        <w:t xml:space="preserve">, </w:t>
      </w:r>
      <w:r w:rsidR="00E94577">
        <w:rPr>
          <w:rFonts w:ascii="Times New Roman" w:hAnsi="Times New Roman"/>
        </w:rPr>
        <w:t xml:space="preserve">the </w:t>
      </w:r>
      <w:r>
        <w:rPr>
          <w:rFonts w:ascii="Times New Roman" w:hAnsi="Times New Roman"/>
        </w:rPr>
        <w:t xml:space="preserve">NEF determines if the UE IP address of the flow description belongs to address range used by 5GS for UE addressing. </w:t>
      </w:r>
    </w:p>
    <w:p w14:paraId="38F9CE1F" w14:textId="77777777" w:rsidR="001F24E1" w:rsidRDefault="001F24E1" w:rsidP="001F24E1">
      <w:pPr>
        <w:pStyle w:val="CRCoverPage"/>
        <w:spacing w:after="0"/>
        <w:ind w:left="720"/>
        <w:rPr>
          <w:rFonts w:ascii="Times New Roman" w:hAnsi="Times New Roman"/>
        </w:rPr>
      </w:pPr>
      <w:r w:rsidRPr="24DD17DF">
        <w:rPr>
          <w:rFonts w:ascii="Times New Roman" w:hAnsi="Times New Roman"/>
        </w:rPr>
        <w:t xml:space="preserve">If IP address in the flow description information belongs to 5GS address range AF session with required QoS procedure continues as specified in [4.15.6.6 of TS 23.502]. </w:t>
      </w:r>
    </w:p>
    <w:p w14:paraId="62654BA8" w14:textId="77777777" w:rsidR="001F24E1" w:rsidRPr="00903B01" w:rsidRDefault="001F24E1" w:rsidP="001F24E1">
      <w:pPr>
        <w:pStyle w:val="CRCoverPage"/>
        <w:numPr>
          <w:ilvl w:val="0"/>
          <w:numId w:val="48"/>
        </w:numPr>
        <w:spacing w:after="0"/>
        <w:rPr>
          <w:rFonts w:ascii="Times New Roman" w:hAnsi="Times New Roman"/>
        </w:rPr>
      </w:pPr>
      <w:r>
        <w:rPr>
          <w:rFonts w:ascii="Times New Roman" w:hAnsi="Times New Roman"/>
        </w:rPr>
        <w:t xml:space="preserve">If UE IP address in the flow description is not part of the 5GS address range NEF determines that the UE’s IP address is a public address and translated at the UPF and invokes </w:t>
      </w:r>
      <w:proofErr w:type="spellStart"/>
      <w:r>
        <w:rPr>
          <w:rFonts w:ascii="Times New Roman" w:hAnsi="Times New Roman"/>
        </w:rPr>
        <w:t>Nupf</w:t>
      </w:r>
      <w:r w:rsidRPr="00950A69">
        <w:rPr>
          <w:rFonts w:ascii="Times New Roman" w:hAnsi="Times New Roman"/>
        </w:rPr>
        <w:t>_Get</w:t>
      </w:r>
      <w:r w:rsidRPr="00950A69">
        <w:rPr>
          <w:rFonts w:ascii="Times New Roman" w:hAnsi="Times New Roman"/>
          <w:lang w:val="en-US"/>
        </w:rPr>
        <w:t>UEPrivateIPaddrAndIdentifiers</w:t>
      </w:r>
      <w:proofErr w:type="spellEnd"/>
      <w:r>
        <w:rPr>
          <w:rFonts w:ascii="Times New Roman" w:hAnsi="Times New Roman"/>
          <w:lang w:val="en-US"/>
        </w:rPr>
        <w:t xml:space="preserve"> </w:t>
      </w:r>
      <w:r w:rsidRPr="00950A69">
        <w:rPr>
          <w:rFonts w:ascii="Times New Roman" w:hAnsi="Times New Roman"/>
          <w:lang w:val="en-US"/>
        </w:rPr>
        <w:t>-</w:t>
      </w:r>
      <w:r>
        <w:rPr>
          <w:rFonts w:ascii="Times New Roman" w:hAnsi="Times New Roman"/>
          <w:lang w:val="en-US"/>
        </w:rPr>
        <w:t xml:space="preserve">procedure [5.2.26.3 of TS 23.502] to enquire the public address/port – 5GS address/port translation information. The </w:t>
      </w:r>
      <w:proofErr w:type="spellStart"/>
      <w:r w:rsidRPr="00950A69">
        <w:rPr>
          <w:rFonts w:ascii="Times New Roman" w:hAnsi="Times New Roman"/>
        </w:rPr>
        <w:t>Nupf_Get</w:t>
      </w:r>
      <w:r w:rsidRPr="00950A69">
        <w:rPr>
          <w:rFonts w:ascii="Times New Roman" w:hAnsi="Times New Roman"/>
          <w:lang w:val="en-US"/>
        </w:rPr>
        <w:t>UEPrivateIPaddrAndIdentifiers</w:t>
      </w:r>
      <w:proofErr w:type="spellEnd"/>
      <w:r w:rsidRPr="00950A69">
        <w:rPr>
          <w:rFonts w:ascii="Times New Roman" w:hAnsi="Times New Roman"/>
          <w:lang w:val="en-US"/>
        </w:rPr>
        <w:t xml:space="preserve"> </w:t>
      </w:r>
      <w:r>
        <w:rPr>
          <w:rFonts w:ascii="Times New Roman" w:hAnsi="Times New Roman"/>
          <w:lang w:val="en-US"/>
        </w:rPr>
        <w:t xml:space="preserve">– service is </w:t>
      </w:r>
      <w:r w:rsidRPr="00E94577">
        <w:rPr>
          <w:rFonts w:ascii="Times New Roman" w:hAnsi="Times New Roman"/>
          <w:b/>
          <w:bCs/>
          <w:lang w:val="en-US"/>
        </w:rPr>
        <w:t>enhanced</w:t>
      </w:r>
      <w:r>
        <w:rPr>
          <w:rFonts w:ascii="Times New Roman" w:hAnsi="Times New Roman"/>
          <w:lang w:val="en-US"/>
        </w:rPr>
        <w:t xml:space="preserve"> to contain also transport port information in the request </w:t>
      </w:r>
      <w:r w:rsidRPr="00E94577">
        <w:rPr>
          <w:rFonts w:ascii="Times New Roman" w:hAnsi="Times New Roman"/>
          <w:b/>
          <w:bCs/>
          <w:lang w:val="en-US"/>
        </w:rPr>
        <w:t>and response</w:t>
      </w:r>
      <w:r>
        <w:rPr>
          <w:rFonts w:ascii="Times New Roman" w:hAnsi="Times New Roman"/>
          <w:lang w:val="en-US"/>
        </w:rPr>
        <w:t xml:space="preserve"> messages. </w:t>
      </w:r>
    </w:p>
    <w:p w14:paraId="63146869" w14:textId="77777777" w:rsidR="001F24E1" w:rsidRPr="00950A69" w:rsidRDefault="001F24E1" w:rsidP="001F24E1">
      <w:pPr>
        <w:pStyle w:val="CRCoverPage"/>
        <w:spacing w:after="0"/>
        <w:ind w:left="360"/>
        <w:rPr>
          <w:rFonts w:ascii="Times New Roman" w:hAnsi="Times New Roman"/>
        </w:rPr>
      </w:pPr>
    </w:p>
    <w:p w14:paraId="20F67211" w14:textId="40ADACE0" w:rsidR="001F24E1" w:rsidRDefault="001F24E1" w:rsidP="001F24E1">
      <w:pPr>
        <w:ind w:left="-20" w:right="-20"/>
      </w:pPr>
      <w:r>
        <w:rPr>
          <w:lang w:val="en-US"/>
        </w:rPr>
        <w:t>Based on the address/port translation information received from the UPF</w:t>
      </w:r>
      <w:r w:rsidR="00E94577">
        <w:rPr>
          <w:lang w:val="en-US"/>
        </w:rPr>
        <w:t>, the</w:t>
      </w:r>
      <w:r>
        <w:rPr>
          <w:lang w:val="en-US"/>
        </w:rPr>
        <w:t xml:space="preserve"> NEF </w:t>
      </w:r>
      <w:r w:rsidR="00E94577">
        <w:rPr>
          <w:lang w:val="en-US"/>
        </w:rPr>
        <w:t xml:space="preserve">can use the 5GS address/port information for the flow to run </w:t>
      </w:r>
      <w:r w:rsidR="00E94577" w:rsidRPr="00E94577">
        <w:rPr>
          <w:i/>
          <w:iCs/>
        </w:rPr>
        <w:t>AF Session with Required QoS</w:t>
      </w:r>
      <w:r w:rsidR="00E94577">
        <w:rPr>
          <w:lang w:val="en-US"/>
        </w:rPr>
        <w:t xml:space="preserve"> </w:t>
      </w:r>
    </w:p>
    <w:p w14:paraId="606AE5C0" w14:textId="50BD07E2" w:rsidR="001F24E1" w:rsidRPr="001F24E1" w:rsidRDefault="001F24E1" w:rsidP="001F24E1">
      <w:r>
        <w:t>Based on the analysis above it is concluded that:</w:t>
      </w:r>
    </w:p>
    <w:p w14:paraId="1CADD1FA" w14:textId="77777777" w:rsidR="00390D49" w:rsidRPr="00EE68A2" w:rsidRDefault="00390D49" w:rsidP="00390D49">
      <w:pPr>
        <w:rPr>
          <w:sz w:val="18"/>
          <w:szCs w:val="18"/>
        </w:rPr>
      </w:pPr>
      <w:r w:rsidRPr="00EE68A2">
        <w:rPr>
          <w:sz w:val="18"/>
          <w:szCs w:val="18"/>
        </w:rPr>
        <w:t>1.</w:t>
      </w:r>
      <w:r w:rsidRPr="00EE68A2">
        <w:rPr>
          <w:sz w:val="18"/>
          <w:szCs w:val="18"/>
        </w:rPr>
        <w:tab/>
        <w:t xml:space="preserve">There is NO need to manage tethered devices information </w:t>
      </w:r>
      <w:proofErr w:type="gramStart"/>
      <w:r w:rsidRPr="00EE68A2">
        <w:rPr>
          <w:sz w:val="18"/>
          <w:szCs w:val="18"/>
        </w:rPr>
        <w:t>in order to</w:t>
      </w:r>
      <w:proofErr w:type="gramEnd"/>
      <w:r w:rsidRPr="00EE68A2">
        <w:rPr>
          <w:sz w:val="18"/>
          <w:szCs w:val="18"/>
        </w:rPr>
        <w:t xml:space="preserve"> support this KI#8. The AF and 5GS just need proper traffic (e.g. IP address, port) filter to associate the XRM flows of the tethered device with proper QoS handling.</w:t>
      </w:r>
    </w:p>
    <w:p w14:paraId="535D2E99" w14:textId="77777777" w:rsidR="00390D49" w:rsidRDefault="00390D49" w:rsidP="00390D49">
      <w:pPr>
        <w:rPr>
          <w:sz w:val="18"/>
          <w:szCs w:val="18"/>
        </w:rPr>
      </w:pPr>
      <w:r w:rsidRPr="00EE68A2">
        <w:rPr>
          <w:sz w:val="18"/>
          <w:szCs w:val="18"/>
        </w:rPr>
        <w:t>2.</w:t>
      </w:r>
      <w:r w:rsidRPr="00EE68A2">
        <w:rPr>
          <w:sz w:val="18"/>
          <w:szCs w:val="18"/>
        </w:rPr>
        <w:tab/>
        <w:t xml:space="preserve">(as part of KI 8) No normative work will be done to support the Tethering cases, where the XRM application is running (possibly partly) in the UE </w:t>
      </w:r>
    </w:p>
    <w:p w14:paraId="65F89E6E" w14:textId="4CC7CF87" w:rsidR="00E94577" w:rsidRPr="00EE68A2" w:rsidRDefault="00E94577" w:rsidP="00390D49">
      <w:pPr>
        <w:rPr>
          <w:sz w:val="18"/>
          <w:szCs w:val="18"/>
        </w:rPr>
      </w:pPr>
      <w:r>
        <w:rPr>
          <w:sz w:val="18"/>
          <w:szCs w:val="18"/>
        </w:rPr>
        <w:t>3.</w:t>
      </w:r>
      <w:r>
        <w:rPr>
          <w:sz w:val="18"/>
          <w:szCs w:val="18"/>
        </w:rPr>
        <w:tab/>
      </w:r>
      <w:proofErr w:type="spellStart"/>
      <w:r w:rsidRPr="00950A69">
        <w:t>Nupf_Get</w:t>
      </w:r>
      <w:r w:rsidRPr="00950A69">
        <w:rPr>
          <w:lang w:val="en-US"/>
        </w:rPr>
        <w:t>UEPrivateIPaddrAndIdentifiers</w:t>
      </w:r>
      <w:proofErr w:type="spellEnd"/>
      <w:r w:rsidRPr="00950A69">
        <w:rPr>
          <w:lang w:val="en-US"/>
        </w:rPr>
        <w:t xml:space="preserve"> </w:t>
      </w:r>
      <w:r>
        <w:rPr>
          <w:lang w:val="en-US"/>
        </w:rPr>
        <w:t xml:space="preserve">– service is </w:t>
      </w:r>
      <w:r w:rsidRPr="00E94577">
        <w:rPr>
          <w:b/>
          <w:bCs/>
          <w:lang w:val="en-US"/>
        </w:rPr>
        <w:t>enhanced</w:t>
      </w:r>
      <w:r>
        <w:rPr>
          <w:lang w:val="en-US"/>
        </w:rPr>
        <w:t xml:space="preserve"> to contain also transport port information in the request </w:t>
      </w:r>
      <w:r w:rsidRPr="00E94577">
        <w:rPr>
          <w:b/>
          <w:bCs/>
          <w:lang w:val="en-US"/>
        </w:rPr>
        <w:t>and response</w:t>
      </w:r>
      <w:r>
        <w:rPr>
          <w:lang w:val="en-US"/>
        </w:rPr>
        <w:t xml:space="preserve"> messages</w:t>
      </w:r>
    </w:p>
    <w:p w14:paraId="38D18810" w14:textId="266238F0" w:rsidR="00390D49" w:rsidRPr="00EE68A2" w:rsidRDefault="00E94577" w:rsidP="00390D49">
      <w:pPr>
        <w:rPr>
          <w:sz w:val="18"/>
          <w:szCs w:val="18"/>
        </w:rPr>
      </w:pPr>
      <w:r>
        <w:rPr>
          <w:sz w:val="18"/>
          <w:szCs w:val="18"/>
        </w:rPr>
        <w:t>4</w:t>
      </w:r>
      <w:r w:rsidR="00390D49" w:rsidRPr="00EE68A2">
        <w:rPr>
          <w:sz w:val="18"/>
          <w:szCs w:val="18"/>
        </w:rPr>
        <w:t>.</w:t>
      </w:r>
      <w:r w:rsidR="00390D49" w:rsidRPr="00EE68A2">
        <w:rPr>
          <w:sz w:val="18"/>
          <w:szCs w:val="18"/>
        </w:rPr>
        <w:tab/>
        <w:t>An (informative) Annex will describe a few assumptions for proper support of XRM clients running on a tethered device</w:t>
      </w:r>
    </w:p>
    <w:p w14:paraId="595D978A" w14:textId="77777777" w:rsidR="00390D49" w:rsidRPr="00EE68A2" w:rsidRDefault="00390D49" w:rsidP="00390D49">
      <w:pPr>
        <w:ind w:left="1298"/>
        <w:rPr>
          <w:sz w:val="18"/>
          <w:szCs w:val="18"/>
        </w:rPr>
      </w:pPr>
      <w:r w:rsidRPr="00EE68A2">
        <w:rPr>
          <w:sz w:val="18"/>
          <w:szCs w:val="18"/>
        </w:rPr>
        <w:t>a.</w:t>
      </w:r>
      <w:r w:rsidRPr="00EE68A2">
        <w:rPr>
          <w:sz w:val="18"/>
          <w:szCs w:val="18"/>
        </w:rPr>
        <w:tab/>
        <w:t>The XRM client on the tethered device should run ICE (STUN/TURN) like mechanisms to detect its potentially NATed IP address and should provide the XRM server with both its local IP(+port) addressing information and the IP(+port) addressing information discovered via these ICE (STUN/TURN) like mechanisms</w:t>
      </w:r>
    </w:p>
    <w:p w14:paraId="768B7F24" w14:textId="77777777" w:rsidR="00390D49" w:rsidRPr="00EE68A2" w:rsidRDefault="00390D49" w:rsidP="00390D49">
      <w:pPr>
        <w:ind w:left="1298"/>
        <w:rPr>
          <w:sz w:val="18"/>
          <w:szCs w:val="18"/>
        </w:rPr>
      </w:pPr>
      <w:r w:rsidRPr="00EE68A2">
        <w:rPr>
          <w:sz w:val="18"/>
          <w:szCs w:val="18"/>
        </w:rPr>
        <w:t>b.</w:t>
      </w:r>
      <w:r w:rsidRPr="00EE68A2">
        <w:rPr>
          <w:sz w:val="18"/>
          <w:szCs w:val="18"/>
        </w:rPr>
        <w:tab/>
        <w:t>The XRM AF may use this IP(+</w:t>
      </w:r>
      <w:proofErr w:type="gramStart"/>
      <w:r w:rsidRPr="00EE68A2">
        <w:rPr>
          <w:sz w:val="18"/>
          <w:szCs w:val="18"/>
        </w:rPr>
        <w:t>port)  addressing</w:t>
      </w:r>
      <w:proofErr w:type="gramEnd"/>
      <w:r w:rsidRPr="00EE68A2">
        <w:rPr>
          <w:sz w:val="18"/>
          <w:szCs w:val="18"/>
        </w:rPr>
        <w:t xml:space="preserve"> information when providing traffic filters via </w:t>
      </w:r>
      <w:proofErr w:type="spellStart"/>
      <w:r w:rsidRPr="00EE68A2">
        <w:rPr>
          <w:sz w:val="18"/>
          <w:szCs w:val="18"/>
        </w:rPr>
        <w:t>Nnef_AFsessionWithQoS</w:t>
      </w:r>
      <w:proofErr w:type="spellEnd"/>
      <w:r w:rsidRPr="00EE68A2">
        <w:rPr>
          <w:sz w:val="18"/>
          <w:szCs w:val="18"/>
        </w:rPr>
        <w:t xml:space="preserve"> API (e.g. considering only addressing information corresponding to public IP addresses or to the IP network where the XRM AS is located)</w:t>
      </w:r>
    </w:p>
    <w:p w14:paraId="106B6269" w14:textId="7D899E6A" w:rsidR="00007082" w:rsidRPr="00007082" w:rsidRDefault="00390D49" w:rsidP="00390D49">
      <w:pPr>
        <w:ind w:left="1298"/>
      </w:pPr>
      <w:r w:rsidRPr="00EE68A2">
        <w:rPr>
          <w:sz w:val="18"/>
          <w:szCs w:val="18"/>
        </w:rPr>
        <w:t>c.</w:t>
      </w:r>
      <w:r w:rsidRPr="00EE68A2">
        <w:rPr>
          <w:sz w:val="18"/>
          <w:szCs w:val="18"/>
        </w:rPr>
        <w:tab/>
        <w:t xml:space="preserve">The XRM client application (on the device) may provide (via mechanisms out of scope of 3GPP) to the XRM AS information on the local delay between the tethered device and the UE for the AS/AF to consider when using </w:t>
      </w:r>
      <w:proofErr w:type="spellStart"/>
      <w:r w:rsidRPr="00EE68A2">
        <w:rPr>
          <w:sz w:val="18"/>
          <w:szCs w:val="18"/>
        </w:rPr>
        <w:t>Nnef_AFsessionWithQoS</w:t>
      </w:r>
      <w:proofErr w:type="spellEnd"/>
      <w:r w:rsidRPr="00EE68A2">
        <w:rPr>
          <w:sz w:val="18"/>
          <w:szCs w:val="18"/>
        </w:rPr>
        <w:t xml:space="preserve"> API</w:t>
      </w:r>
    </w:p>
    <w:p w14:paraId="30E59ADC" w14:textId="0774D656" w:rsidR="0073440A" w:rsidRDefault="003E5F05" w:rsidP="0073440A">
      <w:pPr>
        <w:pStyle w:val="Heading1"/>
      </w:pPr>
      <w:r>
        <w:t>2</w:t>
      </w:r>
      <w:r w:rsidR="0073440A">
        <w:t xml:space="preserve"> Proposal</w:t>
      </w:r>
    </w:p>
    <w:p w14:paraId="7372AFC1" w14:textId="7CE672B9" w:rsidR="00000AD9" w:rsidRDefault="000C06A7" w:rsidP="3EA8482D">
      <w:pPr>
        <w:rPr>
          <w:rFonts w:ascii="Arial" w:hAnsi="Arial" w:cs="Arial"/>
          <w:b/>
          <w:bCs/>
        </w:rPr>
      </w:pPr>
      <w:bookmarkStart w:id="1" w:name="_Hlk513714389"/>
      <w:r w:rsidRPr="34343197">
        <w:rPr>
          <w:rFonts w:ascii="Arial" w:hAnsi="Arial" w:cs="Arial"/>
          <w:b/>
          <w:bCs/>
        </w:rPr>
        <w:t xml:space="preserve">It is proposed to </w:t>
      </w:r>
      <w:r w:rsidR="00974A70" w:rsidRPr="34343197">
        <w:rPr>
          <w:rFonts w:ascii="Arial" w:hAnsi="Arial" w:cs="Arial"/>
          <w:b/>
          <w:bCs/>
        </w:rPr>
        <w:t>update TR 23.</w:t>
      </w:r>
      <w:r w:rsidR="00025F65" w:rsidRPr="34343197">
        <w:rPr>
          <w:rFonts w:ascii="Arial" w:hAnsi="Arial" w:cs="Arial"/>
          <w:b/>
          <w:bCs/>
        </w:rPr>
        <w:t>700-</w:t>
      </w:r>
      <w:r w:rsidR="3FC3FE8D" w:rsidRPr="34343197">
        <w:rPr>
          <w:rFonts w:ascii="Arial" w:hAnsi="Arial" w:cs="Arial"/>
          <w:b/>
          <w:bCs/>
        </w:rPr>
        <w:t>7</w:t>
      </w:r>
      <w:r w:rsidR="00FA1A17" w:rsidRPr="34343197">
        <w:rPr>
          <w:rFonts w:ascii="Arial" w:hAnsi="Arial" w:cs="Arial"/>
          <w:b/>
          <w:bCs/>
        </w:rPr>
        <w:t>0</w:t>
      </w:r>
      <w:r w:rsidR="00025F65" w:rsidRPr="34343197">
        <w:rPr>
          <w:rFonts w:ascii="Arial" w:hAnsi="Arial" w:cs="Arial"/>
          <w:b/>
          <w:bCs/>
        </w:rPr>
        <w:t xml:space="preserve"> </w:t>
      </w:r>
      <w:r w:rsidR="00974A70" w:rsidRPr="34343197">
        <w:rPr>
          <w:rFonts w:ascii="Arial" w:hAnsi="Arial" w:cs="Arial"/>
          <w:b/>
          <w:bCs/>
        </w:rPr>
        <w:t>as follows</w:t>
      </w:r>
      <w:r w:rsidR="00421FB9" w:rsidRPr="34343197">
        <w:rPr>
          <w:rFonts w:ascii="Arial" w:hAnsi="Arial" w:cs="Arial"/>
          <w:b/>
          <w:bCs/>
        </w:rPr>
        <w:t xml:space="preserve"> </w:t>
      </w:r>
      <w:r w:rsidR="00421FB9" w:rsidRPr="34343197">
        <w:rPr>
          <w:sz w:val="28"/>
          <w:szCs w:val="28"/>
          <w:highlight w:val="yellow"/>
        </w:rPr>
        <w:t xml:space="preserve">ALL text is </w:t>
      </w:r>
      <w:proofErr w:type="gramStart"/>
      <w:r w:rsidR="00421FB9" w:rsidRPr="34343197">
        <w:rPr>
          <w:sz w:val="28"/>
          <w:szCs w:val="28"/>
          <w:highlight w:val="yellow"/>
        </w:rPr>
        <w:t>NEW</w:t>
      </w:r>
      <w:proofErr w:type="gramEnd"/>
    </w:p>
    <w:p w14:paraId="66D5550F" w14:textId="4C9FFC97" w:rsidR="00FA1A17" w:rsidRPr="00874B19" w:rsidRDefault="00FA1A17" w:rsidP="00FA1A17">
      <w:pPr>
        <w:pStyle w:val="Heading2"/>
        <w:rPr>
          <w:rFonts w:eastAsia="Malgun Gothic"/>
        </w:rPr>
      </w:pPr>
      <w:bookmarkStart w:id="2" w:name="_Toc165020776"/>
      <w:r w:rsidRPr="00874B19">
        <w:t>8.</w:t>
      </w:r>
      <w:r>
        <w:t>8</w:t>
      </w:r>
      <w:r w:rsidRPr="00874B19">
        <w:tab/>
        <w:t>Conclusions for Key Issue #</w:t>
      </w:r>
      <w:bookmarkEnd w:id="2"/>
      <w:r>
        <w:t>8</w:t>
      </w:r>
      <w:r w:rsidRPr="00874B19">
        <w:tab/>
      </w:r>
    </w:p>
    <w:p w14:paraId="212CFD36" w14:textId="77777777" w:rsidR="00FA1A17" w:rsidRPr="00DD0289" w:rsidRDefault="00FA1A17" w:rsidP="00FA1A17">
      <w:r>
        <w:t>The following aspects are concluded as principles for the normative work:</w:t>
      </w:r>
    </w:p>
    <w:bookmarkEnd w:id="1"/>
    <w:p w14:paraId="3B073F90" w14:textId="502857BD" w:rsidR="00390D49" w:rsidRPr="00EE68A2" w:rsidRDefault="00390D49" w:rsidP="00390D49">
      <w:pPr>
        <w:pStyle w:val="B1"/>
      </w:pPr>
      <w:r>
        <w:t>1.</w:t>
      </w:r>
      <w:r>
        <w:tab/>
      </w:r>
      <w:r w:rsidRPr="00EE68A2">
        <w:t xml:space="preserve">There is NO need to manage tethered devices information </w:t>
      </w:r>
      <w:proofErr w:type="gramStart"/>
      <w:r w:rsidRPr="00EE68A2">
        <w:t>in order to</w:t>
      </w:r>
      <w:proofErr w:type="gramEnd"/>
      <w:r w:rsidRPr="00EE68A2">
        <w:t xml:space="preserve"> support this KI#8. The AF and 5GS just need proper traffic filter (e.g. IP address, port) to associate the XRM flows of the tethered device with proper QoS handling.</w:t>
      </w:r>
    </w:p>
    <w:p w14:paraId="201E3E92" w14:textId="7441B4A0" w:rsidR="00390D49" w:rsidRPr="00390D49" w:rsidRDefault="00390D49" w:rsidP="00390D49">
      <w:pPr>
        <w:pStyle w:val="B1"/>
      </w:pPr>
      <w:r w:rsidRPr="00390D49">
        <w:t>2.</w:t>
      </w:r>
      <w:r w:rsidRPr="00390D49">
        <w:tab/>
        <w:t xml:space="preserve">No normative work will be done to support the Tethering cases, where the XRM application is running (possibly partly) in the </w:t>
      </w:r>
      <w:proofErr w:type="gramStart"/>
      <w:r w:rsidRPr="00390D49">
        <w:t xml:space="preserve">UE </w:t>
      </w:r>
      <w:r w:rsidR="00E94577">
        <w:t>.</w:t>
      </w:r>
      <w:proofErr w:type="gramEnd"/>
    </w:p>
    <w:p w14:paraId="550B89BC" w14:textId="0DE82832" w:rsidR="00E94577" w:rsidRPr="00EE68A2" w:rsidRDefault="00390D49" w:rsidP="00E94577">
      <w:pPr>
        <w:pStyle w:val="B1"/>
        <w:rPr>
          <w:sz w:val="18"/>
          <w:szCs w:val="18"/>
        </w:rPr>
      </w:pPr>
      <w:r w:rsidRPr="00390D49">
        <w:t>3.</w:t>
      </w:r>
      <w:r w:rsidRPr="00390D49">
        <w:tab/>
      </w:r>
      <w:proofErr w:type="spellStart"/>
      <w:r w:rsidR="00E94577" w:rsidRPr="00950A69">
        <w:t>Nupf_Get</w:t>
      </w:r>
      <w:r w:rsidR="00E94577" w:rsidRPr="00950A69">
        <w:rPr>
          <w:lang w:val="en-US"/>
        </w:rPr>
        <w:t>UEPrivateIPaddrAndIdentifiers</w:t>
      </w:r>
      <w:proofErr w:type="spellEnd"/>
      <w:r w:rsidR="00E94577" w:rsidRPr="00950A69">
        <w:rPr>
          <w:lang w:val="en-US"/>
        </w:rPr>
        <w:t xml:space="preserve"> </w:t>
      </w:r>
      <w:r w:rsidR="00E94577">
        <w:rPr>
          <w:lang w:val="en-US"/>
        </w:rPr>
        <w:t xml:space="preserve">– service is </w:t>
      </w:r>
      <w:r w:rsidR="00E94577" w:rsidRPr="00E94577">
        <w:rPr>
          <w:b/>
          <w:bCs/>
          <w:lang w:val="en-US"/>
        </w:rPr>
        <w:t>enhanced</w:t>
      </w:r>
      <w:r w:rsidR="00E94577">
        <w:rPr>
          <w:lang w:val="en-US"/>
        </w:rPr>
        <w:t xml:space="preserve"> to contain also transport port information in the request </w:t>
      </w:r>
      <w:r w:rsidR="00E94577" w:rsidRPr="00E94577">
        <w:rPr>
          <w:b/>
          <w:bCs/>
          <w:lang w:val="en-US"/>
        </w:rPr>
        <w:t>and response</w:t>
      </w:r>
      <w:r w:rsidR="00E94577">
        <w:rPr>
          <w:lang w:val="en-US"/>
        </w:rPr>
        <w:t xml:space="preserve"> messages.</w:t>
      </w:r>
    </w:p>
    <w:p w14:paraId="435336EA" w14:textId="36AFDFDB" w:rsidR="00390D49" w:rsidRPr="00390D49" w:rsidRDefault="00E94577" w:rsidP="00E94577">
      <w:pPr>
        <w:pStyle w:val="B1"/>
      </w:pPr>
      <w:r>
        <w:rPr>
          <w:sz w:val="18"/>
          <w:szCs w:val="18"/>
        </w:rPr>
        <w:t>4</w:t>
      </w:r>
      <w:r w:rsidRPr="00EE68A2">
        <w:rPr>
          <w:sz w:val="18"/>
          <w:szCs w:val="18"/>
        </w:rPr>
        <w:t>.</w:t>
      </w:r>
      <w:r w:rsidRPr="00EE68A2">
        <w:rPr>
          <w:sz w:val="18"/>
          <w:szCs w:val="18"/>
        </w:rPr>
        <w:tab/>
      </w:r>
      <w:r w:rsidR="00390D49" w:rsidRPr="00390D49">
        <w:t xml:space="preserve">An (informative) </w:t>
      </w:r>
      <w:r w:rsidR="00390D49">
        <w:t xml:space="preserve">23.501 </w:t>
      </w:r>
      <w:r w:rsidR="00390D49" w:rsidRPr="00390D49">
        <w:t>Annex will describe a few assumptions for proper support of XRM clients running on a tethered device</w:t>
      </w:r>
    </w:p>
    <w:p w14:paraId="6A6E7A9C" w14:textId="77777777" w:rsidR="00390D49" w:rsidRPr="00EE68A2" w:rsidRDefault="00390D49" w:rsidP="00390D49">
      <w:pPr>
        <w:pStyle w:val="B2"/>
      </w:pPr>
      <w:r w:rsidRPr="00EE68A2">
        <w:t>a.</w:t>
      </w:r>
      <w:r w:rsidRPr="00EE68A2">
        <w:tab/>
      </w:r>
      <w:r w:rsidRPr="00EE68A2">
        <w:t>The XRM client on the tethered device should run ICE (STUN/TURN) like mechanisms to detect its potentially NATed IP address and should provide the XRM server with both its local IP(+port) addressing information and the IP(+port) addressing information discovered via these ICE (STUN/TURN) like mechanisms</w:t>
      </w:r>
    </w:p>
    <w:p w14:paraId="2B629714" w14:textId="3B34265B" w:rsidR="00390D49" w:rsidRPr="00390D49" w:rsidRDefault="00390D49" w:rsidP="00390D49">
      <w:pPr>
        <w:pStyle w:val="B2"/>
      </w:pPr>
      <w:r w:rsidRPr="00390D49">
        <w:t>b.</w:t>
      </w:r>
      <w:r w:rsidRPr="00390D49">
        <w:tab/>
        <w:t>The XRM AF may use this IP</w:t>
      </w:r>
      <w:r>
        <w:t xml:space="preserve"> </w:t>
      </w:r>
      <w:r w:rsidRPr="00390D49">
        <w:t xml:space="preserve">(+port) addressing information when providing traffic filters via </w:t>
      </w:r>
      <w:proofErr w:type="spellStart"/>
      <w:r w:rsidRPr="00390D49">
        <w:t>Nnef_AFsessionWithQoS</w:t>
      </w:r>
      <w:proofErr w:type="spellEnd"/>
      <w:r w:rsidRPr="00390D49">
        <w:t xml:space="preserve"> API (e.g. considering only addressing information corresponding to public IP addresses or to the IP network where the XRM AS is located)</w:t>
      </w:r>
    </w:p>
    <w:p w14:paraId="004A9D08" w14:textId="77777777" w:rsidR="00390D49" w:rsidRPr="00007082" w:rsidRDefault="00390D49" w:rsidP="00390D49">
      <w:pPr>
        <w:pStyle w:val="B2"/>
      </w:pPr>
      <w:r w:rsidRPr="00390D49">
        <w:t>c.</w:t>
      </w:r>
      <w:r w:rsidRPr="00390D49">
        <w:tab/>
        <w:t xml:space="preserve">The XRM client application (on the device) may provide (via mechanisms out of scope of 3GPP) to the XRM AS information on the local delay between the tethered device and the UE for the AS/AF to consider when using </w:t>
      </w:r>
      <w:proofErr w:type="spellStart"/>
      <w:r w:rsidRPr="00390D49">
        <w:t>Nnef_AFsessionWithQoS</w:t>
      </w:r>
      <w:proofErr w:type="spellEnd"/>
      <w:r w:rsidRPr="00390D49">
        <w:t xml:space="preserve"> API</w:t>
      </w:r>
    </w:p>
    <w:p w14:paraId="444E049C" w14:textId="77777777" w:rsidR="00FA1A17" w:rsidRDefault="00FA1A17" w:rsidP="00420457">
      <w:pPr>
        <w:rPr>
          <w:rFonts w:ascii="Arial" w:hAnsi="Arial" w:cs="Arial"/>
          <w:b/>
        </w:rPr>
      </w:pPr>
    </w:p>
    <w:sectPr w:rsidR="00FA1A17" w:rsidSect="00C15D26">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45F34" w14:textId="77777777" w:rsidR="00C15D26" w:rsidRDefault="00C15D26">
      <w:r>
        <w:separator/>
      </w:r>
    </w:p>
    <w:p w14:paraId="4DA52F99" w14:textId="77777777" w:rsidR="00C15D26" w:rsidRDefault="00C15D26"/>
  </w:endnote>
  <w:endnote w:type="continuationSeparator" w:id="0">
    <w:p w14:paraId="413C3C38" w14:textId="77777777" w:rsidR="00C15D26" w:rsidRDefault="00C15D26">
      <w:r>
        <w:continuationSeparator/>
      </w:r>
    </w:p>
    <w:p w14:paraId="3EDEFF8B" w14:textId="77777777" w:rsidR="00C15D26" w:rsidRDefault="00C15D26"/>
  </w:endnote>
  <w:endnote w:type="continuationNotice" w:id="1">
    <w:p w14:paraId="367A824E" w14:textId="77777777" w:rsidR="00C15D26" w:rsidRDefault="00C15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9E31D" w14:textId="77777777" w:rsidR="00C15D26" w:rsidRDefault="00C15D26">
      <w:r>
        <w:separator/>
      </w:r>
    </w:p>
    <w:p w14:paraId="374AA973" w14:textId="77777777" w:rsidR="00C15D26" w:rsidRDefault="00C15D26"/>
  </w:footnote>
  <w:footnote w:type="continuationSeparator" w:id="0">
    <w:p w14:paraId="0B65D325" w14:textId="77777777" w:rsidR="00C15D26" w:rsidRDefault="00C15D26">
      <w:r>
        <w:continuationSeparator/>
      </w:r>
    </w:p>
    <w:p w14:paraId="5C61DAAD" w14:textId="77777777" w:rsidR="00C15D26" w:rsidRDefault="00C15D26"/>
  </w:footnote>
  <w:footnote w:type="continuationNotice" w:id="1">
    <w:p w14:paraId="298385CA" w14:textId="77777777" w:rsidR="00C15D26" w:rsidRDefault="00C15D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764138"/>
    <w:multiLevelType w:val="hybridMultilevel"/>
    <w:tmpl w:val="673A9E7A"/>
    <w:lvl w:ilvl="0" w:tplc="1CECCAEE">
      <w:start w:val="1"/>
      <w:numFmt w:val="decimal"/>
      <w:lvlText w:val="%1."/>
      <w:lvlJc w:val="left"/>
      <w:pPr>
        <w:ind w:left="645"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F485B0E"/>
    <w:multiLevelType w:val="hybridMultilevel"/>
    <w:tmpl w:val="4894BFBC"/>
    <w:lvl w:ilvl="0" w:tplc="1BC470BC">
      <w:start w:val="1"/>
      <w:numFmt w:val="bullet"/>
      <w:lvlText w:val="-"/>
      <w:lvlJc w:val="left"/>
      <w:pPr>
        <w:ind w:left="720" w:hanging="360"/>
      </w:pPr>
      <w:rPr>
        <w:rFonts w:ascii="Symbol" w:hAnsi="Symbol" w:hint="default"/>
      </w:rPr>
    </w:lvl>
    <w:lvl w:ilvl="1" w:tplc="5BA8C13E">
      <w:start w:val="1"/>
      <w:numFmt w:val="bullet"/>
      <w:lvlText w:val="o"/>
      <w:lvlJc w:val="left"/>
      <w:pPr>
        <w:ind w:left="1440" w:hanging="360"/>
      </w:pPr>
      <w:rPr>
        <w:rFonts w:ascii="Courier New" w:hAnsi="Courier New" w:hint="default"/>
      </w:rPr>
    </w:lvl>
    <w:lvl w:ilvl="2" w:tplc="0AF496C2">
      <w:start w:val="1"/>
      <w:numFmt w:val="bullet"/>
      <w:lvlText w:val=""/>
      <w:lvlJc w:val="left"/>
      <w:pPr>
        <w:ind w:left="2160" w:hanging="360"/>
      </w:pPr>
      <w:rPr>
        <w:rFonts w:ascii="Wingdings" w:hAnsi="Wingdings" w:hint="default"/>
      </w:rPr>
    </w:lvl>
    <w:lvl w:ilvl="3" w:tplc="133C39A8">
      <w:start w:val="1"/>
      <w:numFmt w:val="bullet"/>
      <w:lvlText w:val=""/>
      <w:lvlJc w:val="left"/>
      <w:pPr>
        <w:ind w:left="2880" w:hanging="360"/>
      </w:pPr>
      <w:rPr>
        <w:rFonts w:ascii="Symbol" w:hAnsi="Symbol" w:hint="default"/>
      </w:rPr>
    </w:lvl>
    <w:lvl w:ilvl="4" w:tplc="7490216E">
      <w:start w:val="1"/>
      <w:numFmt w:val="bullet"/>
      <w:lvlText w:val="o"/>
      <w:lvlJc w:val="left"/>
      <w:pPr>
        <w:ind w:left="3600" w:hanging="360"/>
      </w:pPr>
      <w:rPr>
        <w:rFonts w:ascii="Courier New" w:hAnsi="Courier New" w:hint="default"/>
      </w:rPr>
    </w:lvl>
    <w:lvl w:ilvl="5" w:tplc="E5E07F22">
      <w:start w:val="1"/>
      <w:numFmt w:val="bullet"/>
      <w:lvlText w:val=""/>
      <w:lvlJc w:val="left"/>
      <w:pPr>
        <w:ind w:left="4320" w:hanging="360"/>
      </w:pPr>
      <w:rPr>
        <w:rFonts w:ascii="Wingdings" w:hAnsi="Wingdings" w:hint="default"/>
      </w:rPr>
    </w:lvl>
    <w:lvl w:ilvl="6" w:tplc="D1622524">
      <w:start w:val="1"/>
      <w:numFmt w:val="bullet"/>
      <w:lvlText w:val=""/>
      <w:lvlJc w:val="left"/>
      <w:pPr>
        <w:ind w:left="5040" w:hanging="360"/>
      </w:pPr>
      <w:rPr>
        <w:rFonts w:ascii="Symbol" w:hAnsi="Symbol" w:hint="default"/>
      </w:rPr>
    </w:lvl>
    <w:lvl w:ilvl="7" w:tplc="204459EA">
      <w:start w:val="1"/>
      <w:numFmt w:val="bullet"/>
      <w:lvlText w:val="o"/>
      <w:lvlJc w:val="left"/>
      <w:pPr>
        <w:ind w:left="5760" w:hanging="360"/>
      </w:pPr>
      <w:rPr>
        <w:rFonts w:ascii="Courier New" w:hAnsi="Courier New" w:hint="default"/>
      </w:rPr>
    </w:lvl>
    <w:lvl w:ilvl="8" w:tplc="E5B26F62">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BA410F"/>
    <w:multiLevelType w:val="hybridMultilevel"/>
    <w:tmpl w:val="EBC20E8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51154D"/>
    <w:multiLevelType w:val="hybridMultilevel"/>
    <w:tmpl w:val="C40CBDB0"/>
    <w:lvl w:ilvl="0" w:tplc="69429048">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3"/>
  </w:num>
  <w:num w:numId="2" w16cid:durableId="386729369">
    <w:abstractNumId w:val="25"/>
  </w:num>
  <w:num w:numId="3" w16cid:durableId="1378748217">
    <w:abstractNumId w:val="41"/>
  </w:num>
  <w:num w:numId="4" w16cid:durableId="96143843">
    <w:abstractNumId w:val="41"/>
  </w:num>
  <w:num w:numId="5" w16cid:durableId="1807119271">
    <w:abstractNumId w:val="35"/>
  </w:num>
  <w:num w:numId="6" w16cid:durableId="227617955">
    <w:abstractNumId w:val="43"/>
  </w:num>
  <w:num w:numId="7" w16cid:durableId="2099475737">
    <w:abstractNumId w:val="27"/>
  </w:num>
  <w:num w:numId="8" w16cid:durableId="730347363">
    <w:abstractNumId w:val="30"/>
  </w:num>
  <w:num w:numId="9" w16cid:durableId="827479430">
    <w:abstractNumId w:val="29"/>
  </w:num>
  <w:num w:numId="10" w16cid:durableId="937179797">
    <w:abstractNumId w:val="11"/>
  </w:num>
  <w:num w:numId="11" w16cid:durableId="215048273">
    <w:abstractNumId w:val="21"/>
  </w:num>
  <w:num w:numId="12" w16cid:durableId="1925603159">
    <w:abstractNumId w:val="13"/>
  </w:num>
  <w:num w:numId="13" w16cid:durableId="1784570676">
    <w:abstractNumId w:val="17"/>
  </w:num>
  <w:num w:numId="14" w16cid:durableId="1466241062">
    <w:abstractNumId w:val="12"/>
  </w:num>
  <w:num w:numId="15" w16cid:durableId="467750396">
    <w:abstractNumId w:val="39"/>
  </w:num>
  <w:num w:numId="16" w16cid:durableId="232400497">
    <w:abstractNumId w:val="31"/>
  </w:num>
  <w:num w:numId="17" w16cid:durableId="1430274516">
    <w:abstractNumId w:val="24"/>
  </w:num>
  <w:num w:numId="18" w16cid:durableId="520777866">
    <w:abstractNumId w:val="32"/>
  </w:num>
  <w:num w:numId="19" w16cid:durableId="1665008687">
    <w:abstractNumId w:val="10"/>
  </w:num>
  <w:num w:numId="20" w16cid:durableId="560942569">
    <w:abstractNumId w:val="45"/>
  </w:num>
  <w:num w:numId="21" w16cid:durableId="1743210504">
    <w:abstractNumId w:val="16"/>
  </w:num>
  <w:num w:numId="22" w16cid:durableId="816187463">
    <w:abstractNumId w:val="19"/>
  </w:num>
  <w:num w:numId="23" w16cid:durableId="1171410579">
    <w:abstractNumId w:val="44"/>
  </w:num>
  <w:num w:numId="24" w16cid:durableId="689575139">
    <w:abstractNumId w:val="15"/>
  </w:num>
  <w:num w:numId="25" w16cid:durableId="825240974">
    <w:abstractNumId w:val="42"/>
  </w:num>
  <w:num w:numId="26" w16cid:durableId="1087536275">
    <w:abstractNumId w:val="18"/>
  </w:num>
  <w:num w:numId="27" w16cid:durableId="629436641">
    <w:abstractNumId w:val="46"/>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2"/>
  </w:num>
  <w:num w:numId="39" w16cid:durableId="325979605">
    <w:abstractNumId w:val="38"/>
  </w:num>
  <w:num w:numId="40" w16cid:durableId="1152406363">
    <w:abstractNumId w:val="47"/>
  </w:num>
  <w:num w:numId="41" w16cid:durableId="920673527">
    <w:abstractNumId w:val="28"/>
  </w:num>
  <w:num w:numId="42" w16cid:durableId="242566502">
    <w:abstractNumId w:val="23"/>
  </w:num>
  <w:num w:numId="43" w16cid:durableId="1775445176">
    <w:abstractNumId w:val="37"/>
  </w:num>
  <w:num w:numId="44" w16cid:durableId="1816678884">
    <w:abstractNumId w:val="26"/>
  </w:num>
  <w:num w:numId="45" w16cid:durableId="2057464158">
    <w:abstractNumId w:val="14"/>
  </w:num>
  <w:num w:numId="46" w16cid:durableId="2018607036">
    <w:abstractNumId w:val="40"/>
  </w:num>
  <w:num w:numId="47" w16cid:durableId="1208182505">
    <w:abstractNumId w:val="34"/>
  </w:num>
  <w:num w:numId="48" w16cid:durableId="712075590">
    <w:abstractNumId w:val="36"/>
  </w:num>
  <w:num w:numId="49" w16cid:durableId="714233221">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001"/>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1E5"/>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0E9"/>
    <w:rsid w:val="00164472"/>
    <w:rsid w:val="00164FC1"/>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4E1"/>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0D49"/>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E7784"/>
    <w:rsid w:val="003F004E"/>
    <w:rsid w:val="003F01AD"/>
    <w:rsid w:val="003F1F82"/>
    <w:rsid w:val="003F3F6E"/>
    <w:rsid w:val="003F67CE"/>
    <w:rsid w:val="004009B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1FB9"/>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00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5B8"/>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3824"/>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D90"/>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256"/>
    <w:rsid w:val="007D434B"/>
    <w:rsid w:val="007D4C13"/>
    <w:rsid w:val="007D5001"/>
    <w:rsid w:val="007D6B37"/>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99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86A"/>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5315"/>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0DFC"/>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728"/>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D26"/>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5137"/>
    <w:rsid w:val="00C86F3D"/>
    <w:rsid w:val="00C876C3"/>
    <w:rsid w:val="00C92199"/>
    <w:rsid w:val="00C93141"/>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59EA"/>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7BF"/>
    <w:rsid w:val="00DE332A"/>
    <w:rsid w:val="00DE3898"/>
    <w:rsid w:val="00DE3C86"/>
    <w:rsid w:val="00DE477F"/>
    <w:rsid w:val="00DE4D15"/>
    <w:rsid w:val="00DE5EA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24E7"/>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398"/>
    <w:rsid w:val="00E82599"/>
    <w:rsid w:val="00E834B6"/>
    <w:rsid w:val="00E853EB"/>
    <w:rsid w:val="00E872C8"/>
    <w:rsid w:val="00E87884"/>
    <w:rsid w:val="00E87C4E"/>
    <w:rsid w:val="00E9068B"/>
    <w:rsid w:val="00E9191D"/>
    <w:rsid w:val="00E91FD7"/>
    <w:rsid w:val="00E9226D"/>
    <w:rsid w:val="00E92825"/>
    <w:rsid w:val="00E92FAF"/>
    <w:rsid w:val="00E94577"/>
    <w:rsid w:val="00E953FC"/>
    <w:rsid w:val="00E97898"/>
    <w:rsid w:val="00EA1E56"/>
    <w:rsid w:val="00EA2C75"/>
    <w:rsid w:val="00EA30DB"/>
    <w:rsid w:val="00EA5170"/>
    <w:rsid w:val="00EA6842"/>
    <w:rsid w:val="00EA6CD5"/>
    <w:rsid w:val="00EA6D2B"/>
    <w:rsid w:val="00EA711B"/>
    <w:rsid w:val="00EA7DEB"/>
    <w:rsid w:val="00EB1978"/>
    <w:rsid w:val="00EB25AF"/>
    <w:rsid w:val="00EB37C5"/>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488"/>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17"/>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3761841"/>
    <w:rsid w:val="34343197"/>
    <w:rsid w:val="35E3FCDF"/>
    <w:rsid w:val="3EA8482D"/>
    <w:rsid w:val="3FC3FE8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5368A628-4ECB-47D4-91A2-EA28E77BD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uiPriority w:val="5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RBI5PAMIO524-1616901215-21749</_dlc_DocId>
    <_dlc_DocIdUrl xmlns="71c5aaf6-e6ce-465b-b873-5148d2a4c105">
      <Url>https://nokia.sharepoint.com/sites/gxp/_layouts/15/DocIdRedir.aspx?ID=RBI5PAMIO524-1616901215-21749</Url>
      <Description>RBI5PAMIO524-1616901215-21749</Description>
    </_dlc_DocIdUrl>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E159A80-B2EB-4942-BE9F-E5001782A73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9A86E4B7-10AA-4C61-90BB-D16875955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F1707B-3EE5-4E1D-AB62-11085CD671B2}">
  <ds:schemaRefs>
    <ds:schemaRef ds:uri="http://schemas.microsoft.com/sharepoint/v3/contenttype/forms"/>
  </ds:schemaRefs>
</ds:datastoreItem>
</file>

<file path=customXml/itemProps4.xml><?xml version="1.0" encoding="utf-8"?>
<ds:datastoreItem xmlns:ds="http://schemas.openxmlformats.org/officeDocument/2006/customXml" ds:itemID="{62E51E02-0034-4F9C-AC60-8E048C233F2F}">
  <ds:schemaRefs>
    <ds:schemaRef ds:uri="http://schemas.microsoft.com/sharepoint/event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4D24AD45-D6EF-41E9-AB41-B794A7634CA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1394</Words>
  <Characters>7948</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SA WG2 Temporary Document</vt:lpstr>
      <vt:lpstr>Discussion</vt:lpstr>
      <vt:lpstr>2 Proposal</vt:lpstr>
      <vt:lpstr>    8.8	Conclusions for Key Issue #8	</vt:lpstr>
    </vt:vector>
  </TitlesOfParts>
  <Company>ETSI/MCC</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38</cp:revision>
  <cp:lastPrinted>2014-09-10T09:04:00Z</cp:lastPrinted>
  <dcterms:created xsi:type="dcterms:W3CDTF">2020-09-28T14:00:00Z</dcterms:created>
  <dcterms:modified xsi:type="dcterms:W3CDTF">2024-05-17T18:07:00Z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6fad47fe-dfc8-4132-95cd-3d796c27aa8a</vt:lpwstr>
  </property>
  <property fmtid="{D5CDD505-2E9C-101B-9397-08002B2CF9AE}" pid="4" name="MediaServiceImageTags">
    <vt:lpwstr/>
  </property>
</Properties>
</file>